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A5" w:rsidRPr="008022A5" w:rsidRDefault="008022A5" w:rsidP="0080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A5">
        <w:rPr>
          <w:rFonts w:ascii="Times New Roman" w:hAnsi="Times New Roman" w:cs="Times New Roman"/>
          <w:b/>
          <w:sz w:val="24"/>
          <w:szCs w:val="24"/>
        </w:rPr>
        <w:t>Результаты конференции</w:t>
      </w:r>
    </w:p>
    <w:p w:rsidR="008022A5" w:rsidRPr="008022A5" w:rsidRDefault="008022A5" w:rsidP="0080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A5">
        <w:rPr>
          <w:rFonts w:ascii="Times New Roman" w:hAnsi="Times New Roman" w:cs="Times New Roman"/>
          <w:b/>
          <w:sz w:val="24"/>
          <w:szCs w:val="24"/>
        </w:rPr>
        <w:t>«Берлинский диалог в области энергетического перехода 2017»</w:t>
      </w:r>
    </w:p>
    <w:p w:rsidR="008022A5" w:rsidRPr="008022A5" w:rsidRDefault="008022A5" w:rsidP="0080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A5">
        <w:rPr>
          <w:rFonts w:ascii="Times New Roman" w:hAnsi="Times New Roman" w:cs="Times New Roman"/>
          <w:b/>
          <w:sz w:val="24"/>
          <w:szCs w:val="24"/>
        </w:rPr>
        <w:t>(20 - 21 марта, Берлин)</w:t>
      </w:r>
    </w:p>
    <w:p w:rsidR="008022A5" w:rsidRPr="008022A5" w:rsidRDefault="008022A5" w:rsidP="00802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2A5" w:rsidRPr="008022A5" w:rsidRDefault="008022A5" w:rsidP="0055121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22A5">
        <w:rPr>
          <w:rFonts w:ascii="Times New Roman" w:hAnsi="Times New Roman" w:cs="Times New Roman"/>
          <w:sz w:val="20"/>
          <w:szCs w:val="20"/>
        </w:rPr>
        <w:t>Ежегодная энергетическая конференция «Берлинский Диалог по глобальному энергетическому переходу» учреждена в 2014 году Федеральным правительством Германии и Немецкой федерацией по возобновляемым источникам энергии (BEE). С марта 2015 г. в Министерстве иностранных дел в Берлине ежегодно собираются политические деятели, представляющие сферы внешней политики и энергетики, представители исполнительной власти и гражданского общества, представители деловых кругов и промышленности, а также ведущие эксперты в области энергетики со всех континентов мира.</w:t>
      </w:r>
      <w:r w:rsidRPr="008022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22A5">
        <w:rPr>
          <w:rFonts w:ascii="Times New Roman" w:hAnsi="Times New Roman" w:cs="Times New Roman"/>
          <w:sz w:val="20"/>
          <w:szCs w:val="20"/>
        </w:rPr>
        <w:t>На конференции обсуждаются последние энергетические события, инновационные политические инструменты, новые инвестиционные возможности и бизнес - предложения, трансформирующие энергетический сектор. Конференция проводится Федеральным правительством Германии в сотрудничестве с Федерацией возобновляемых источников энергии (BEE), Германской ассоциацией солнечной энергии (BSW-</w:t>
      </w:r>
      <w:proofErr w:type="spellStart"/>
      <w:r w:rsidRPr="008022A5">
        <w:rPr>
          <w:rFonts w:ascii="Times New Roman" w:hAnsi="Times New Roman" w:cs="Times New Roman"/>
          <w:sz w:val="20"/>
          <w:szCs w:val="20"/>
        </w:rPr>
        <w:t>Solar</w:t>
      </w:r>
      <w:proofErr w:type="spellEnd"/>
      <w:r w:rsidRPr="008022A5">
        <w:rPr>
          <w:rFonts w:ascii="Times New Roman" w:hAnsi="Times New Roman" w:cs="Times New Roman"/>
          <w:sz w:val="20"/>
          <w:szCs w:val="20"/>
        </w:rPr>
        <w:t>), Германским энергетическим агентством (DENA) и компанией ECLAREON (сайт конференции - https://www.energiewende2017.com)</w:t>
      </w:r>
      <w:r w:rsidR="0055121E">
        <w:rPr>
          <w:rFonts w:ascii="Times New Roman" w:hAnsi="Times New Roman" w:cs="Times New Roman"/>
          <w:sz w:val="20"/>
          <w:szCs w:val="20"/>
        </w:rPr>
        <w:t>.</w:t>
      </w:r>
    </w:p>
    <w:p w:rsidR="008022A5" w:rsidRPr="008022A5" w:rsidRDefault="008022A5" w:rsidP="003B0310">
      <w:pPr>
        <w:spacing w:after="0" w:line="264" w:lineRule="auto"/>
        <w:ind w:firstLine="709"/>
        <w:jc w:val="both"/>
        <w:rPr>
          <w:rFonts w:ascii="Lato" w:hAnsi="Lato"/>
          <w:color w:val="34495E"/>
          <w:sz w:val="23"/>
          <w:szCs w:val="23"/>
          <w:shd w:val="clear" w:color="auto" w:fill="FFFFFF"/>
        </w:rPr>
      </w:pPr>
      <w:proofErr w:type="gramStart"/>
      <w:r w:rsidRPr="008022A5">
        <w:rPr>
          <w:rFonts w:ascii="Times New Roman" w:hAnsi="Times New Roman" w:cs="Times New Roman"/>
          <w:sz w:val="24"/>
          <w:szCs w:val="24"/>
        </w:rPr>
        <w:t xml:space="preserve">В работе двухдневной Конференции </w:t>
      </w:r>
      <w:r w:rsidRPr="008022A5">
        <w:rPr>
          <w:rFonts w:ascii="Times New Roman" w:hAnsi="Times New Roman" w:cs="Times New Roman"/>
          <w:sz w:val="28"/>
          <w:szCs w:val="28"/>
        </w:rPr>
        <w:t>«</w:t>
      </w:r>
      <w:r w:rsidRPr="008022A5">
        <w:rPr>
          <w:rFonts w:ascii="Times New Roman" w:hAnsi="Times New Roman" w:cs="Times New Roman"/>
          <w:sz w:val="24"/>
          <w:szCs w:val="24"/>
        </w:rPr>
        <w:t>Берлинский  диалог  по глобальному энергетическому переходу - 2017» в Министерстве иностранных дел Германии приняло участие более 2000 представителей высокого уровня из 93 стран, в</w:t>
      </w:r>
      <w:r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8022A5">
        <w:rPr>
          <w:rFonts w:ascii="Times New Roman" w:hAnsi="Times New Roman" w:cs="Times New Roman"/>
          <w:sz w:val="24"/>
          <w:szCs w:val="24"/>
        </w:rPr>
        <w:t xml:space="preserve"> 30 министров,  заместителей министров и государственных секретарей, представляющих министерства иностранных дел, экономики, энергетики, строительства, природопользования Европы, Азии, Африки, Северной и Южной Америки, Австралии;</w:t>
      </w:r>
      <w:proofErr w:type="gramEnd"/>
      <w:r w:rsidRPr="00802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2A5">
        <w:rPr>
          <w:rFonts w:ascii="Times New Roman" w:hAnsi="Times New Roman" w:cs="Times New Roman"/>
          <w:sz w:val="24"/>
          <w:szCs w:val="24"/>
        </w:rPr>
        <w:t xml:space="preserve">руководителей Европейской Комиссии, первых лиц таких международных организаций как ООН, Международное Энергетическое Агентство, Международное Агентство по Возобновляемой Энергетике, Всемирный Совет по Ветроэнергетике, Глобальная сеть по энергетической политике </w:t>
      </w:r>
      <w:r w:rsidRPr="008022A5">
        <w:rPr>
          <w:rFonts w:ascii="Times New Roman" w:hAnsi="Times New Roman" w:cs="Times New Roman"/>
          <w:sz w:val="24"/>
          <w:szCs w:val="24"/>
          <w:lang w:val="en-US"/>
        </w:rPr>
        <w:t>REN</w:t>
      </w:r>
      <w:r w:rsidRPr="008022A5">
        <w:rPr>
          <w:rFonts w:ascii="Times New Roman" w:hAnsi="Times New Roman" w:cs="Times New Roman"/>
          <w:sz w:val="24"/>
          <w:szCs w:val="24"/>
        </w:rPr>
        <w:t xml:space="preserve"> 21, Европейский климатический фонд, Международная Конфедерация Профсоюзов, </w:t>
      </w:r>
      <w:r w:rsidRPr="008022A5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8022A5">
        <w:rPr>
          <w:rFonts w:ascii="Times New Roman" w:hAnsi="Times New Roman" w:cs="Times New Roman"/>
          <w:sz w:val="24"/>
          <w:szCs w:val="24"/>
        </w:rPr>
        <w:t xml:space="preserve"> </w:t>
      </w:r>
      <w:r w:rsidRPr="008022A5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8022A5">
        <w:rPr>
          <w:rFonts w:ascii="Times New Roman" w:hAnsi="Times New Roman" w:cs="Times New Roman"/>
          <w:sz w:val="24"/>
          <w:szCs w:val="24"/>
        </w:rPr>
        <w:t xml:space="preserve"> </w:t>
      </w:r>
      <w:r w:rsidRPr="008022A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8022A5">
        <w:rPr>
          <w:rFonts w:ascii="Times New Roman" w:hAnsi="Times New Roman" w:cs="Times New Roman"/>
          <w:sz w:val="24"/>
          <w:szCs w:val="24"/>
        </w:rPr>
        <w:t xml:space="preserve">, Международное Партнерство по Сотрудничеству в области Энергосбережения, 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руководителей </w:t>
      </w:r>
      <w:proofErr w:type="spellStart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>Bloomberg</w:t>
      </w:r>
      <w:proofErr w:type="spellEnd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>New</w:t>
      </w:r>
      <w:proofErr w:type="spellEnd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>Energy</w:t>
      </w:r>
      <w:proofErr w:type="spellEnd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>Financ</w:t>
      </w:r>
      <w:proofErr w:type="spellEnd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  <w:lang w:val="en-US"/>
        </w:rPr>
        <w:t>e</w:t>
      </w:r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 xml:space="preserve">, </w:t>
      </w:r>
      <w:proofErr w:type="spellStart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>NextGen</w:t>
      </w:r>
      <w:proofErr w:type="spellEnd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>Climate</w:t>
      </w:r>
      <w:proofErr w:type="spellEnd"/>
      <w:r w:rsidRPr="008022A5">
        <w:rPr>
          <w:rFonts w:ascii="Lato" w:hAnsi="Lato"/>
          <w:color w:val="000000" w:themeColor="text1"/>
          <w:sz w:val="23"/>
          <w:szCs w:val="23"/>
          <w:shd w:val="clear" w:color="auto" w:fill="FFFFFF"/>
        </w:rPr>
        <w:t xml:space="preserve"> и т.д</w:t>
      </w:r>
      <w:r w:rsidRPr="008022A5">
        <w:rPr>
          <w:rFonts w:ascii="Lato" w:hAnsi="Lato"/>
          <w:color w:val="34495E"/>
          <w:sz w:val="23"/>
          <w:szCs w:val="23"/>
          <w:shd w:val="clear" w:color="auto" w:fill="FFFFFF"/>
        </w:rPr>
        <w:t>.</w:t>
      </w:r>
      <w:proofErr w:type="gramEnd"/>
    </w:p>
    <w:p w:rsidR="008022A5" w:rsidRPr="008022A5" w:rsidRDefault="008022A5" w:rsidP="003B031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 xml:space="preserve">К ним присоединились более 3000 участников конференции. Обсуждались вопросы ускорения глобального энергетического перехода в направлении использования возобновляемых источников энергии и повышения </w:t>
      </w:r>
      <w:proofErr w:type="spellStart"/>
      <w:r w:rsidRPr="008022A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22A5">
        <w:rPr>
          <w:rFonts w:ascii="Times New Roman" w:hAnsi="Times New Roman" w:cs="Times New Roman"/>
          <w:sz w:val="24"/>
          <w:szCs w:val="24"/>
        </w:rPr>
        <w:t xml:space="preserve">. Интерактивная дискуссия по </w:t>
      </w:r>
      <w:proofErr w:type="spellStart"/>
      <w:r w:rsidRPr="008022A5">
        <w:rPr>
          <w:rFonts w:ascii="Times New Roman" w:hAnsi="Times New Roman" w:cs="Times New Roman"/>
          <w:sz w:val="24"/>
          <w:szCs w:val="24"/>
        </w:rPr>
        <w:t>Твиттеру</w:t>
      </w:r>
      <w:proofErr w:type="spellEnd"/>
      <w:r w:rsidRPr="008022A5">
        <w:rPr>
          <w:rFonts w:ascii="Times New Roman" w:hAnsi="Times New Roman" w:cs="Times New Roman"/>
          <w:sz w:val="24"/>
          <w:szCs w:val="24"/>
        </w:rPr>
        <w:t xml:space="preserve"> была более оживленной, чем когда-либо, и аудитория достигла 7,5 млн. человек. </w:t>
      </w:r>
    </w:p>
    <w:p w:rsidR="008022A5" w:rsidRPr="008022A5" w:rsidRDefault="008022A5" w:rsidP="003B031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 xml:space="preserve">На Конференции было отмечено, что в 2016 году половина глобального прироста потребления электроэнергии была обеспечена за счет возобновляемой энергетики, в том числе 35% электропотребления Германии, 15% - США, 25% - Великобритании. Энергоемкость глобальной экономики снизилась на 2,1%. В странах – членах ОЭСР прирост ВВП в 20% в последние годы не сопровождался ростом энергопотребления. Глобальные продажи электромобилей увеличились по сравнению с 2015 г. на 40%. </w:t>
      </w:r>
    </w:p>
    <w:p w:rsidR="008022A5" w:rsidRPr="008022A5" w:rsidRDefault="008022A5" w:rsidP="003B031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 xml:space="preserve">В 2016 году в развитие мировой возобновляемой энергетики было инвестировано 287 млрд. долл. США. </w:t>
      </w:r>
      <w:proofErr w:type="gramStart"/>
      <w:r w:rsidRPr="008022A5">
        <w:rPr>
          <w:rFonts w:ascii="Times New Roman" w:hAnsi="Times New Roman" w:cs="Times New Roman"/>
          <w:sz w:val="24"/>
          <w:szCs w:val="24"/>
        </w:rPr>
        <w:t>Лидерство переместилось из ЕС в страны АТР, однако в 2016 г инвестиции в Китае уменьшились на 26%. по сравнению с 2015 г., а в Японии - на 43%. Наибольшие инвестиции были направлены в солнечную электроэнергетику</w:t>
      </w:r>
      <w:r w:rsidR="00EC4E52">
        <w:rPr>
          <w:rFonts w:ascii="Times New Roman" w:hAnsi="Times New Roman" w:cs="Times New Roman"/>
          <w:sz w:val="24"/>
          <w:szCs w:val="24"/>
        </w:rPr>
        <w:t>,  н</w:t>
      </w:r>
      <w:r w:rsidRPr="008022A5">
        <w:rPr>
          <w:rFonts w:ascii="Times New Roman" w:hAnsi="Times New Roman" w:cs="Times New Roman"/>
          <w:sz w:val="24"/>
          <w:szCs w:val="24"/>
        </w:rPr>
        <w:t>а втором месте - ветроэнергетика, при этом рост оффшорной ветроэнергетики составил 50%. Зеленая энергия существенно подешевела, и в более чем 40 странах осуществлен переход от предоставления зеленых</w:t>
      </w:r>
      <w:proofErr w:type="gramEnd"/>
      <w:r w:rsidRPr="008022A5">
        <w:rPr>
          <w:rFonts w:ascii="Times New Roman" w:hAnsi="Times New Roman" w:cs="Times New Roman"/>
          <w:sz w:val="24"/>
          <w:szCs w:val="24"/>
        </w:rPr>
        <w:t xml:space="preserve"> тарифов к рыночным (тендерным) процедурам определения </w:t>
      </w:r>
      <w:r w:rsidR="00EC4E52">
        <w:rPr>
          <w:rFonts w:ascii="Times New Roman" w:hAnsi="Times New Roman" w:cs="Times New Roman"/>
          <w:sz w:val="24"/>
          <w:szCs w:val="24"/>
        </w:rPr>
        <w:t>цен</w:t>
      </w:r>
      <w:r w:rsidRPr="008022A5">
        <w:rPr>
          <w:rFonts w:ascii="Times New Roman" w:hAnsi="Times New Roman" w:cs="Times New Roman"/>
          <w:sz w:val="24"/>
          <w:szCs w:val="24"/>
        </w:rPr>
        <w:t xml:space="preserve"> на покупку зеленой энергии. Минимальн</w:t>
      </w:r>
      <w:r w:rsidR="00EC4E52">
        <w:rPr>
          <w:rFonts w:ascii="Times New Roman" w:hAnsi="Times New Roman" w:cs="Times New Roman"/>
          <w:sz w:val="24"/>
          <w:szCs w:val="24"/>
        </w:rPr>
        <w:t>ая стоимость</w:t>
      </w:r>
      <w:r w:rsidRPr="008022A5">
        <w:rPr>
          <w:rFonts w:ascii="Times New Roman" w:hAnsi="Times New Roman" w:cs="Times New Roman"/>
          <w:sz w:val="24"/>
          <w:szCs w:val="24"/>
        </w:rPr>
        <w:t xml:space="preserve"> покупк</w:t>
      </w:r>
      <w:r w:rsidR="00EC4E52">
        <w:rPr>
          <w:rFonts w:ascii="Times New Roman" w:hAnsi="Times New Roman" w:cs="Times New Roman"/>
          <w:sz w:val="24"/>
          <w:szCs w:val="24"/>
        </w:rPr>
        <w:t>и</w:t>
      </w:r>
      <w:r w:rsidRPr="008022A5">
        <w:rPr>
          <w:rFonts w:ascii="Times New Roman" w:hAnsi="Times New Roman" w:cs="Times New Roman"/>
          <w:sz w:val="24"/>
          <w:szCs w:val="24"/>
        </w:rPr>
        <w:t xml:space="preserve"> электроэнергии для солнечной </w:t>
      </w:r>
      <w:r w:rsidRPr="008022A5">
        <w:rPr>
          <w:rFonts w:ascii="Times New Roman" w:hAnsi="Times New Roman" w:cs="Times New Roman"/>
          <w:sz w:val="24"/>
          <w:szCs w:val="24"/>
        </w:rPr>
        <w:lastRenderedPageBreak/>
        <w:t xml:space="preserve">генерации (0,029 долл. США/кВт*ч) был зафиксирован в Чили, а для ветровой генерации (0,03 долл. США/кВт*ч) – в Марокко. </w:t>
      </w:r>
    </w:p>
    <w:p w:rsidR="00EC4E52" w:rsidRPr="008022A5" w:rsidRDefault="00EC4E52" w:rsidP="003B0310">
      <w:pPr>
        <w:spacing w:after="120" w:line="264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интересные доклады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Конференции 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проекта 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Solar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Impulse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Бертран </w:t>
      </w:r>
      <w:proofErr w:type="spellStart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Пиккар</w:t>
      </w:r>
      <w:proofErr w:type="spellEnd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Генеральный Директор Международного Агентства по Возобновляемой Энергетике </w:t>
      </w:r>
      <w:proofErr w:type="spellStart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Аднан</w:t>
      </w:r>
      <w:proofErr w:type="spellEnd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Амин, Исполнительный Директор Международного Энергетического Агентства  </w:t>
      </w:r>
      <w:proofErr w:type="spellStart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Фатих</w:t>
      </w:r>
      <w:proofErr w:type="spellEnd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Бироль</w:t>
      </w:r>
      <w:proofErr w:type="spellEnd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Директор Национальной энергетической администрации КНР  </w:t>
      </w:r>
      <w:proofErr w:type="spellStart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Нур</w:t>
      </w:r>
      <w:proofErr w:type="spellEnd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Бекри</w:t>
      </w:r>
      <w:proofErr w:type="spellEnd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Главный редактор 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Bloomberg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Energy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Finance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Ангус</w:t>
      </w:r>
      <w:proofErr w:type="spellEnd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 Крон. С докладами можно ознакомиться на сайте Конференции (</w:t>
      </w:r>
      <w:hyperlink r:id="rId9" w:history="1">
        <w:r w:rsidRPr="008022A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https://www.youtube.com/channel/UCb7H8cqwr_Wnhx2X5xuV5ag</w:t>
        </w:r>
      </w:hyperlink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8022A5" w:rsidRPr="008022A5" w:rsidRDefault="008022A5" w:rsidP="003B0310">
      <w:pPr>
        <w:shd w:val="clear" w:color="auto" w:fill="FFFFFF" w:themeFill="background1"/>
        <w:spacing w:after="0" w:line="264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>Одним из основных событий Конференции стало сближение позиций Международного Энергетического Агентства (</w:t>
      </w:r>
      <w:r w:rsidRPr="008022A5">
        <w:rPr>
          <w:rFonts w:ascii="Times New Roman" w:hAnsi="Times New Roman" w:cs="Times New Roman"/>
          <w:sz w:val="24"/>
          <w:szCs w:val="24"/>
          <w:lang w:val="en-US"/>
        </w:rPr>
        <w:t>IEA</w:t>
      </w:r>
      <w:r w:rsidRPr="008022A5">
        <w:rPr>
          <w:rFonts w:ascii="Times New Roman" w:hAnsi="Times New Roman" w:cs="Times New Roman"/>
          <w:sz w:val="24"/>
          <w:szCs w:val="24"/>
        </w:rPr>
        <w:t>), имевшего в прошлом весьма консервативную позицию по отношению к возобновляемой энергетике, и Международного Агентства по Возобновляемой Энергетике (</w:t>
      </w:r>
      <w:r w:rsidRPr="008022A5">
        <w:rPr>
          <w:rFonts w:ascii="Times New Roman" w:hAnsi="Times New Roman" w:cs="Times New Roman"/>
          <w:sz w:val="24"/>
          <w:szCs w:val="24"/>
          <w:lang w:val="en-US"/>
        </w:rPr>
        <w:t>IRENA</w:t>
      </w:r>
      <w:r w:rsidRPr="008022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022A5" w:rsidRPr="008022A5" w:rsidRDefault="008022A5" w:rsidP="003B0310">
      <w:pPr>
        <w:shd w:val="clear" w:color="auto" w:fill="FFFFFF" w:themeFill="background1"/>
        <w:spacing w:after="0" w:line="264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 xml:space="preserve">Это сближение подтверждено результатами совместного исследования </w:t>
      </w:r>
      <w:r w:rsidRPr="008022A5">
        <w:rPr>
          <w:rFonts w:ascii="Times New Roman" w:hAnsi="Times New Roman" w:cs="Times New Roman"/>
          <w:sz w:val="24"/>
          <w:szCs w:val="24"/>
          <w:lang w:val="en-US"/>
        </w:rPr>
        <w:t>IEA</w:t>
      </w:r>
      <w:r w:rsidRPr="008022A5">
        <w:rPr>
          <w:rFonts w:ascii="Times New Roman" w:hAnsi="Times New Roman" w:cs="Times New Roman"/>
          <w:sz w:val="24"/>
          <w:szCs w:val="24"/>
        </w:rPr>
        <w:t xml:space="preserve"> и </w:t>
      </w:r>
      <w:r w:rsidRPr="008022A5">
        <w:rPr>
          <w:rFonts w:ascii="Times New Roman" w:hAnsi="Times New Roman" w:cs="Times New Roman"/>
          <w:sz w:val="24"/>
          <w:szCs w:val="24"/>
          <w:lang w:val="en-US"/>
        </w:rPr>
        <w:t>IRENA</w:t>
      </w:r>
      <w:r w:rsidRPr="008022A5">
        <w:rPr>
          <w:rFonts w:ascii="Times New Roman" w:hAnsi="Times New Roman" w:cs="Times New Roman"/>
          <w:sz w:val="24"/>
          <w:szCs w:val="24"/>
        </w:rPr>
        <w:t xml:space="preserve"> «Перспективы энергетического перехода», основные из которых приведены ниже.   </w:t>
      </w:r>
    </w:p>
    <w:p w:rsidR="008022A5" w:rsidRPr="008022A5" w:rsidRDefault="008022A5" w:rsidP="003B0310">
      <w:pPr>
        <w:numPr>
          <w:ilvl w:val="0"/>
          <w:numId w:val="6"/>
        </w:num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 xml:space="preserve">Ожидается, что около 70% мирового энергобаланса в 2050 году будет </w:t>
      </w:r>
      <w:proofErr w:type="spellStart"/>
      <w:r w:rsidRPr="008022A5">
        <w:rPr>
          <w:rFonts w:ascii="Times New Roman" w:hAnsi="Times New Roman" w:cs="Times New Roman"/>
          <w:sz w:val="24"/>
          <w:szCs w:val="24"/>
        </w:rPr>
        <w:t>низкоуглеродным</w:t>
      </w:r>
      <w:proofErr w:type="spellEnd"/>
      <w:r w:rsidRPr="008022A5">
        <w:rPr>
          <w:rFonts w:ascii="Times New Roman" w:hAnsi="Times New Roman" w:cs="Times New Roman"/>
          <w:sz w:val="24"/>
          <w:szCs w:val="24"/>
        </w:rPr>
        <w:t xml:space="preserve">, в основном за счет возобновляемых источников энергии, </w:t>
      </w:r>
      <w:proofErr w:type="spellStart"/>
      <w:r w:rsidRPr="008022A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022A5">
        <w:rPr>
          <w:rFonts w:ascii="Times New Roman" w:hAnsi="Times New Roman" w:cs="Times New Roman"/>
          <w:sz w:val="24"/>
          <w:szCs w:val="24"/>
        </w:rPr>
        <w:t>, а также технологий улавливания и хранения углерода. Осуществление энергетического перехода потребует значительных дополнительных политических мер в области совершенствования энергетической политики и правил работы рынков электрической и тепловой энергии</w:t>
      </w:r>
      <w:r w:rsidR="00EC4E52">
        <w:rPr>
          <w:rFonts w:ascii="Times New Roman" w:hAnsi="Times New Roman" w:cs="Times New Roman"/>
          <w:sz w:val="24"/>
          <w:szCs w:val="24"/>
        </w:rPr>
        <w:t>;</w:t>
      </w:r>
    </w:p>
    <w:p w:rsidR="008022A5" w:rsidRPr="008022A5" w:rsidRDefault="008022A5" w:rsidP="003B0310">
      <w:pPr>
        <w:numPr>
          <w:ilvl w:val="0"/>
          <w:numId w:val="6"/>
        </w:num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>Умелая интеграция возобновляемых источников энергии в работу электроэнергетических систем становится ключевым элементом экономически эффективного энергетического перехода</w:t>
      </w:r>
      <w:r w:rsidR="00EC4E52">
        <w:rPr>
          <w:rFonts w:ascii="Times New Roman" w:hAnsi="Times New Roman" w:cs="Times New Roman"/>
          <w:sz w:val="24"/>
          <w:szCs w:val="24"/>
        </w:rPr>
        <w:t>;</w:t>
      </w:r>
    </w:p>
    <w:p w:rsidR="008022A5" w:rsidRPr="008022A5" w:rsidRDefault="008022A5" w:rsidP="003B0310">
      <w:pPr>
        <w:numPr>
          <w:ilvl w:val="0"/>
          <w:numId w:val="6"/>
        </w:num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>Обеспечение доступа к современным энергетическим услугам для тех, кто в настоящее время их лишен, остается приоритетом наряду с улучшением качества атмосферы за счет внедрения экологически чистых энергетических технологий</w:t>
      </w:r>
      <w:r w:rsidR="00EC4E52">
        <w:rPr>
          <w:rFonts w:ascii="Times New Roman" w:hAnsi="Times New Roman" w:cs="Times New Roman"/>
          <w:sz w:val="24"/>
          <w:szCs w:val="24"/>
        </w:rPr>
        <w:t>;</w:t>
      </w:r>
    </w:p>
    <w:p w:rsidR="008022A5" w:rsidRPr="008022A5" w:rsidRDefault="008022A5" w:rsidP="003B0310">
      <w:pPr>
        <w:numPr>
          <w:ilvl w:val="0"/>
          <w:numId w:val="6"/>
        </w:num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>Энергетический переход, помимо производства и распределения энергии, охватит и сектора конечного потребления:</w:t>
      </w:r>
    </w:p>
    <w:p w:rsidR="008022A5" w:rsidRPr="008022A5" w:rsidRDefault="008022A5" w:rsidP="003B0310">
      <w:pPr>
        <w:spacing w:line="264" w:lineRule="auto"/>
        <w:ind w:left="8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>• на электромобили будет приходиться доминирующая доля пассажирских и грузовых автомобильных перевозок;</w:t>
      </w:r>
    </w:p>
    <w:p w:rsidR="008022A5" w:rsidRPr="008022A5" w:rsidRDefault="008022A5" w:rsidP="003B0310">
      <w:pPr>
        <w:spacing w:line="264" w:lineRule="auto"/>
        <w:ind w:left="8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2A5">
        <w:rPr>
          <w:rFonts w:ascii="Times New Roman" w:hAnsi="Times New Roman" w:cs="Times New Roman"/>
          <w:sz w:val="24"/>
          <w:szCs w:val="24"/>
        </w:rPr>
        <w:t>• развертывание возобновляемых источников энергии должно перейти за пределы энергетического сектора в теплоснабжение и транспорт;</w:t>
      </w:r>
    </w:p>
    <w:p w:rsidR="008022A5" w:rsidRPr="008022A5" w:rsidRDefault="00EE466E" w:rsidP="003B0310">
      <w:pPr>
        <w:numPr>
          <w:ilvl w:val="0"/>
          <w:numId w:val="6"/>
        </w:numPr>
        <w:spacing w:line="264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Приоритетом станет д</w:t>
      </w:r>
      <w:r w:rsidR="008022A5" w:rsidRPr="008022A5">
        <w:rPr>
          <w:rFonts w:ascii="Times New Roman" w:hAnsi="Times New Roman" w:cs="Times New Roman"/>
          <w:sz w:val="24"/>
          <w:szCs w:val="24"/>
        </w:rPr>
        <w:t xml:space="preserve">оступное, надежное и устойчивое </w:t>
      </w:r>
      <w:proofErr w:type="spellStart"/>
      <w:r w:rsidR="008022A5" w:rsidRPr="008022A5">
        <w:rPr>
          <w:rFonts w:ascii="Times New Roman" w:hAnsi="Times New Roman" w:cs="Times New Roman"/>
          <w:sz w:val="24"/>
          <w:szCs w:val="24"/>
        </w:rPr>
        <w:t>биоэнергоснабжение</w:t>
      </w:r>
      <w:proofErr w:type="spellEnd"/>
      <w:r w:rsidR="008022A5" w:rsidRPr="00802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2A5" w:rsidRPr="008022A5" w:rsidRDefault="00EC4E52" w:rsidP="003B0310">
      <w:pPr>
        <w:spacing w:after="0" w:line="264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</w:t>
      </w:r>
      <w:r w:rsidR="008022A5" w:rsidRPr="008022A5">
        <w:rPr>
          <w:rFonts w:ascii="Times New Roman" w:hAnsi="Times New Roman" w:cs="Times New Roman"/>
          <w:sz w:val="24"/>
          <w:szCs w:val="24"/>
        </w:rPr>
        <w:t xml:space="preserve">дним из важнейших результатов Конференции стало решение о создании Коалиции по Энергетическому Переходу для формирования общего подхода к решению этой проблемы. На первом этапе под эгидой конференции предложено создать глобальную сеть для разработки концепций, передовых практик и прорывных проектов в области возобновляемых источников энергии и повышения </w:t>
      </w:r>
      <w:proofErr w:type="spellStart"/>
      <w:r w:rsidR="008022A5" w:rsidRPr="008022A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8022A5" w:rsidRPr="008022A5">
        <w:rPr>
          <w:rFonts w:ascii="Times New Roman" w:hAnsi="Times New Roman" w:cs="Times New Roman"/>
          <w:sz w:val="24"/>
          <w:szCs w:val="24"/>
        </w:rPr>
        <w:t>. Основным ежегодным мероприятием для этой сети будет оставаться Диалог в Берлине</w:t>
      </w:r>
      <w:r w:rsidR="008022A5" w:rsidRPr="008022A5">
        <w:rPr>
          <w:rFonts w:ascii="Times New Roman" w:hAnsi="Times New Roman" w:cs="Times New Roman"/>
          <w:b/>
          <w:sz w:val="24"/>
          <w:szCs w:val="24"/>
        </w:rPr>
        <w:t>.</w:t>
      </w:r>
      <w:r w:rsidR="008022A5" w:rsidRPr="0080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A5" w:rsidRPr="008022A5" w:rsidRDefault="008022A5" w:rsidP="003B0310">
      <w:pPr>
        <w:spacing w:after="0" w:line="264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в настоящее время Россия на </w:t>
      </w:r>
      <w:r w:rsidR="00EC4E5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онференции представлена на невысоком уровне. В этом году в ней участвовали всего три представителя:</w:t>
      </w:r>
    </w:p>
    <w:p w:rsidR="008022A5" w:rsidRPr="00EC4E52" w:rsidRDefault="008022A5" w:rsidP="003B0310">
      <w:pPr>
        <w:numPr>
          <w:ilvl w:val="0"/>
          <w:numId w:val="7"/>
        </w:numPr>
        <w:spacing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2A5">
        <w:rPr>
          <w:color w:val="000000" w:themeColor="text1"/>
        </w:rPr>
        <w:t xml:space="preserve"> 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Руководитель рабочей группы по изменению климата и управлению парниковыми газами Российского союза промышленников и предпринимателей (РСПП), </w:t>
      </w:r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Михаил </w:t>
      </w:r>
      <w:proofErr w:type="spellStart"/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t>Юлкин</w:t>
      </w:r>
      <w:proofErr w:type="spellEnd"/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t>, выступивший в качестве приглашенного спикера на климатической секции Конференции (</w:t>
      </w:r>
      <w:hyperlink r:id="rId10" w:history="1">
        <w:r w:rsidRPr="00EC4E5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https://www.youtube.com/watch?v=p4Y1rso06mA</w:t>
        </w:r>
      </w:hyperlink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022A5" w:rsidRPr="00EC4E52" w:rsidRDefault="008022A5" w:rsidP="003B0310">
      <w:pPr>
        <w:numPr>
          <w:ilvl w:val="0"/>
          <w:numId w:val="7"/>
        </w:numPr>
        <w:spacing w:after="0" w:line="264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Руководитель Центра развития возобновляемой энергетики Института Энергетики НИУ ВШЭ</w:t>
      </w:r>
      <w:r w:rsidRPr="00EC4E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t>Георгий Ермоленко, давший интервью “</w:t>
      </w:r>
      <w:r w:rsidRPr="00EC4E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proofErr w:type="spellStart"/>
      <w:r w:rsidRPr="00EC4E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eutsche</w:t>
      </w:r>
      <w:proofErr w:type="spellEnd"/>
      <w:r w:rsidRPr="00EC4E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4E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Welle</w:t>
      </w:r>
      <w:proofErr w:type="spellEnd"/>
      <w:r w:rsidRPr="00EC4E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”</w:t>
      </w:r>
      <w:r w:rsidRPr="00EC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-государственной немецкой международной телерадиокомпании, освещавшей работу конференции (</w:t>
      </w:r>
      <w:hyperlink r:id="rId11" w:tgtFrame="_blank" w:history="1">
        <w:r w:rsidRPr="00EC4E5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http://www.dw.com/en/german-energy-transition-to-renewables/av-38018867</w:t>
        </w:r>
      </w:hyperlink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022A5" w:rsidRPr="008022A5" w:rsidRDefault="008022A5" w:rsidP="003B0310">
      <w:pPr>
        <w:numPr>
          <w:ilvl w:val="0"/>
          <w:numId w:val="7"/>
        </w:numPr>
        <w:spacing w:line="264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Президент Российской Ассоциации </w:t>
      </w:r>
      <w:proofErr w:type="spellStart"/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t>Ветроиндустрии</w:t>
      </w:r>
      <w:proofErr w:type="spellEnd"/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Игорь Брызгунов, давший интервью ведущему мировому агентству в области </w:t>
      </w:r>
      <w:proofErr w:type="gramStart"/>
      <w:r w:rsidRPr="00EC4E52">
        <w:rPr>
          <w:rFonts w:ascii="Times New Roman" w:hAnsi="Times New Roman" w:cs="Times New Roman"/>
          <w:color w:val="000000" w:themeColor="text1"/>
          <w:sz w:val="24"/>
          <w:szCs w:val="24"/>
        </w:rPr>
        <w:t>бизнес-аналитики</w:t>
      </w:r>
      <w:proofErr w:type="gramEnd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возобновляемой энергетики - RECHARGE. </w:t>
      </w:r>
    </w:p>
    <w:p w:rsidR="008022A5" w:rsidRPr="008022A5" w:rsidRDefault="008022A5" w:rsidP="003B0310">
      <w:pPr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многочисленных переговоров и выступлений российскими участниками широко обсуждались темы развития международного сотрудничества в области возобновляемой энергетики и </w:t>
      </w:r>
      <w:proofErr w:type="spellStart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энергоэффективности</w:t>
      </w:r>
      <w:proofErr w:type="spellEnd"/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участия в работе Международного конгресса 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REENCON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2A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022A5">
        <w:rPr>
          <w:rFonts w:ascii="Times New Roman" w:hAnsi="Times New Roman" w:cs="Times New Roman"/>
          <w:color w:val="000000" w:themeColor="text1"/>
          <w:sz w:val="24"/>
          <w:szCs w:val="24"/>
        </w:rPr>
        <w:t>Возобновляемая энергетика XXI век: энергетическая и экономическая эффективность".</w:t>
      </w:r>
    </w:p>
    <w:p w:rsidR="00E735C8" w:rsidRDefault="00E735C8" w:rsidP="003B0310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5C8" w:rsidSect="00EE46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B6" w:rsidRDefault="00472CB6" w:rsidP="00472CB6">
      <w:pPr>
        <w:spacing w:after="0" w:line="240" w:lineRule="auto"/>
      </w:pPr>
      <w:r>
        <w:separator/>
      </w:r>
    </w:p>
  </w:endnote>
  <w:endnote w:type="continuationSeparator" w:id="0">
    <w:p w:rsidR="00472CB6" w:rsidRDefault="00472CB6" w:rsidP="0047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B6" w:rsidRDefault="00472CB6" w:rsidP="00472CB6">
      <w:pPr>
        <w:spacing w:after="0" w:line="240" w:lineRule="auto"/>
      </w:pPr>
      <w:r>
        <w:separator/>
      </w:r>
    </w:p>
  </w:footnote>
  <w:footnote w:type="continuationSeparator" w:id="0">
    <w:p w:rsidR="00472CB6" w:rsidRDefault="00472CB6" w:rsidP="0047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6FE"/>
    <w:multiLevelType w:val="hybridMultilevel"/>
    <w:tmpl w:val="E66C82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3B7032"/>
    <w:multiLevelType w:val="hybridMultilevel"/>
    <w:tmpl w:val="110C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6B3"/>
    <w:multiLevelType w:val="hybridMultilevel"/>
    <w:tmpl w:val="63EA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86A36"/>
    <w:multiLevelType w:val="hybridMultilevel"/>
    <w:tmpl w:val="D06A0256"/>
    <w:lvl w:ilvl="0" w:tplc="4AAC09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C09B6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46D74"/>
    <w:multiLevelType w:val="hybridMultilevel"/>
    <w:tmpl w:val="720840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E359E5"/>
    <w:multiLevelType w:val="hybridMultilevel"/>
    <w:tmpl w:val="C8F4EBF4"/>
    <w:lvl w:ilvl="0" w:tplc="99D070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2447"/>
    <w:multiLevelType w:val="hybridMultilevel"/>
    <w:tmpl w:val="782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83834"/>
    <w:multiLevelType w:val="hybridMultilevel"/>
    <w:tmpl w:val="A4F82E62"/>
    <w:lvl w:ilvl="0" w:tplc="4AAC09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D7652"/>
    <w:multiLevelType w:val="hybridMultilevel"/>
    <w:tmpl w:val="F682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E4C69"/>
    <w:multiLevelType w:val="hybridMultilevel"/>
    <w:tmpl w:val="21DA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Медведева">
    <w15:presenceInfo w15:providerId="Windows Live" w15:userId="662f305be62cc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0B"/>
    <w:rsid w:val="00007D20"/>
    <w:rsid w:val="00097D32"/>
    <w:rsid w:val="000A0837"/>
    <w:rsid w:val="000B0010"/>
    <w:rsid w:val="000C4847"/>
    <w:rsid w:val="001025F7"/>
    <w:rsid w:val="001045A8"/>
    <w:rsid w:val="00197700"/>
    <w:rsid w:val="00212778"/>
    <w:rsid w:val="0029659C"/>
    <w:rsid w:val="0038515E"/>
    <w:rsid w:val="003A6BFD"/>
    <w:rsid w:val="003B0310"/>
    <w:rsid w:val="003F558E"/>
    <w:rsid w:val="0040730B"/>
    <w:rsid w:val="004244E3"/>
    <w:rsid w:val="00424C67"/>
    <w:rsid w:val="00452512"/>
    <w:rsid w:val="00472CB6"/>
    <w:rsid w:val="004C2B97"/>
    <w:rsid w:val="004E3A90"/>
    <w:rsid w:val="004F7360"/>
    <w:rsid w:val="00503039"/>
    <w:rsid w:val="0055121E"/>
    <w:rsid w:val="005D028D"/>
    <w:rsid w:val="00621DF6"/>
    <w:rsid w:val="00626C48"/>
    <w:rsid w:val="00671403"/>
    <w:rsid w:val="00691DC1"/>
    <w:rsid w:val="00772599"/>
    <w:rsid w:val="00775671"/>
    <w:rsid w:val="007968F4"/>
    <w:rsid w:val="007A65CA"/>
    <w:rsid w:val="008022A5"/>
    <w:rsid w:val="00817C6A"/>
    <w:rsid w:val="0084592E"/>
    <w:rsid w:val="008F1DD2"/>
    <w:rsid w:val="0091500B"/>
    <w:rsid w:val="00965893"/>
    <w:rsid w:val="009B739C"/>
    <w:rsid w:val="00A04D50"/>
    <w:rsid w:val="00A64106"/>
    <w:rsid w:val="00A82C49"/>
    <w:rsid w:val="00A836D6"/>
    <w:rsid w:val="00AC4302"/>
    <w:rsid w:val="00BA2951"/>
    <w:rsid w:val="00BB19FD"/>
    <w:rsid w:val="00BD4DC5"/>
    <w:rsid w:val="00BF6632"/>
    <w:rsid w:val="00C211F0"/>
    <w:rsid w:val="00C23E20"/>
    <w:rsid w:val="00C767A6"/>
    <w:rsid w:val="00D344AA"/>
    <w:rsid w:val="00D47A9B"/>
    <w:rsid w:val="00D5267A"/>
    <w:rsid w:val="00D633EF"/>
    <w:rsid w:val="00E35E3A"/>
    <w:rsid w:val="00E64C20"/>
    <w:rsid w:val="00E716D2"/>
    <w:rsid w:val="00E735C8"/>
    <w:rsid w:val="00E742F4"/>
    <w:rsid w:val="00EC4E52"/>
    <w:rsid w:val="00EE466E"/>
    <w:rsid w:val="00F967C2"/>
    <w:rsid w:val="00FD5C9B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F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F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DD2"/>
  </w:style>
  <w:style w:type="paragraph" w:styleId="a9">
    <w:name w:val="Normal (Web)"/>
    <w:basedOn w:val="a"/>
    <w:uiPriority w:val="99"/>
    <w:unhideWhenUsed/>
    <w:rsid w:val="004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uiPriority w:val="99"/>
    <w:rsid w:val="004E3A90"/>
    <w:rPr>
      <w:rFonts w:cs="Times New Roman"/>
    </w:rPr>
  </w:style>
  <w:style w:type="character" w:styleId="aa">
    <w:name w:val="Hyperlink"/>
    <w:basedOn w:val="a0"/>
    <w:uiPriority w:val="99"/>
    <w:unhideWhenUsed/>
    <w:rsid w:val="00E735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35C8"/>
  </w:style>
  <w:style w:type="character" w:styleId="ab">
    <w:name w:val="Emphasis"/>
    <w:basedOn w:val="a0"/>
    <w:uiPriority w:val="20"/>
    <w:qFormat/>
    <w:rsid w:val="00E735C8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472CB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2CB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2C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F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F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DD2"/>
  </w:style>
  <w:style w:type="paragraph" w:styleId="a9">
    <w:name w:val="Normal (Web)"/>
    <w:basedOn w:val="a"/>
    <w:uiPriority w:val="99"/>
    <w:unhideWhenUsed/>
    <w:rsid w:val="004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uiPriority w:val="99"/>
    <w:rsid w:val="004E3A90"/>
    <w:rPr>
      <w:rFonts w:cs="Times New Roman"/>
    </w:rPr>
  </w:style>
  <w:style w:type="character" w:styleId="aa">
    <w:name w:val="Hyperlink"/>
    <w:basedOn w:val="a0"/>
    <w:uiPriority w:val="99"/>
    <w:unhideWhenUsed/>
    <w:rsid w:val="00E735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35C8"/>
  </w:style>
  <w:style w:type="character" w:styleId="ab">
    <w:name w:val="Emphasis"/>
    <w:basedOn w:val="a0"/>
    <w:uiPriority w:val="20"/>
    <w:qFormat/>
    <w:rsid w:val="00E735C8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472CB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2CB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2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2.hse.ru/owa/redir.aspx?C=Rj9GucAUVf2XjhR4dzJnXxXaS50x8e2ud7keZkkmLjJV6bscJnXUCA..&amp;URL=http%3a%2f%2fwww.dw.com%2fen%2fgerman-energy-transition-to-renewables%2fav-38018867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youtube.com/watch?v=p4Y1rso06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b7H8cqwr_Wnhx2X5xuV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F368-1808-4E82-8E23-1957927D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2017-04-09T14:21:00Z</cp:lastPrinted>
  <dcterms:created xsi:type="dcterms:W3CDTF">2017-04-12T07:41:00Z</dcterms:created>
  <dcterms:modified xsi:type="dcterms:W3CDTF">2017-04-12T07:41:00Z</dcterms:modified>
</cp:coreProperties>
</file>